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Arial" w:cs="Arial" w:eastAsia="Arial" w:hAnsi="Arial"/>
          <w:b w:val="1"/>
          <w:color w:val="1c4587"/>
        </w:rPr>
      </w:pPr>
      <w:r w:rsidDel="00000000" w:rsidR="00000000" w:rsidRPr="00000000">
        <w:rPr>
          <w:rFonts w:ascii="Arial" w:cs="Arial" w:eastAsia="Arial" w:hAnsi="Arial"/>
          <w:b w:val="1"/>
          <w:color w:val="1c4587"/>
          <w:rtl w:val="0"/>
        </w:rPr>
        <w:t xml:space="preserve">IFPMA #AlwaysInnovating COVID-19 Campaign </w:t>
        <w:br w:type="textWrapping"/>
        <w:t xml:space="preserve">Social post copy - English 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c4587"/>
          <w:rtl w:val="0"/>
        </w:rPr>
        <w:t xml:space="preserve">March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2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These lines of copy have been crafted as part of our overall campaign strategy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to provide short, simple informational messages.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We have provided 1 postcopy option for each of the 5 COVID-19 films. 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All postcopy has been reviewed by IFPMA legal compliance so must be used as written.</w:t>
        <w:br w:type="textWrapping"/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Please always use both hashtags #TeamVaccines and #AlwaysInnovating to help us track performance. 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We have provided links to a specific page on the campaign website for you to use in your social posts. Please note you need to use the full URL string; the social platforms will remove the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ff0000"/>
            <w:u w:val="single"/>
            <w:rtl w:val="0"/>
          </w:rPr>
          <w:t xml:space="preserve">https://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 when you post. </w:t>
        <w:br w:type="textWrapping"/>
        <w:t xml:space="preserve">The #TeamVaccines website should auto-translate based on your country location.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The film assets will be available both on the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u w:val="single"/>
            <w:rtl w:val="0"/>
          </w:rPr>
          <w:t xml:space="preserve">teamvaccines.ifpma.org/social-media-hub</w:t>
        </w:r>
      </w:hyperlink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 and the IFPMA Trello board.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Translated versions of the film assets will also be available on the website and Trello board in French, Spanish, Portuguese, Japanese and Hindi.</w:t>
      </w:r>
    </w:p>
    <w:p w:rsidR="00000000" w:rsidDel="00000000" w:rsidP="00000000" w:rsidRDefault="00000000" w:rsidRPr="00000000" w14:paraId="00000012">
      <w:pPr>
        <w:spacing w:after="120" w:line="276" w:lineRule="auto"/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76" w:lineRule="auto"/>
        <w:jc w:val="center"/>
        <w:rPr>
          <w:rFonts w:ascii="Arial" w:cs="Arial" w:eastAsia="Arial" w:hAnsi="Arial"/>
          <w:highlight w:val="green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i w:val="1"/>
          <w:color w:val="1b95e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i w:val="1"/>
          <w:color w:val="1b95e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i w:val="1"/>
          <w:color w:val="1b95e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1c1c1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c1c15"/>
          <w:sz w:val="22"/>
          <w:szCs w:val="22"/>
          <w:u w:val="single"/>
          <w:rtl w:val="0"/>
        </w:rPr>
        <w:t xml:space="preserve">FILM 1 - PROTECTING PEOPLE AROUND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b w:val="1"/>
          <w:color w:val="1c1c15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Together with our partners, we’re working hard so that people can benefit from #COVID19 vaccines, proven to be safe and effective, wherever they live in the world. #TeamVaccines #AlwaysInnovating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https://teamvaccines.ifpma.org/covid-19-solutions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color w:val="1c1c1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c1c15"/>
          <w:sz w:val="22"/>
          <w:szCs w:val="22"/>
          <w:u w:val="single"/>
          <w:rtl w:val="0"/>
        </w:rPr>
        <w:t xml:space="preserve">FILM 2 - TREATING THOSE AT 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color w:val="1c1c1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rPr>
          <w:rFonts w:ascii="Arial" w:cs="Arial" w:eastAsia="Arial" w:hAnsi="Arial"/>
          <w:color w:val="1c1c1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c1c15"/>
          <w:sz w:val="22"/>
          <w:szCs w:val="22"/>
          <w:rtl w:val="0"/>
        </w:rPr>
        <w:t xml:space="preserve">While vaccines are our first defence against #COVID19, treatments are also an important tool to help save lives, avoid hospitalisations and lessen the burden on our healthcare systems. #TeamVaccines #AlwaysInnovating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https://teamvaccines.ifpma.org/covid-19-solutions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Arial" w:cs="Arial" w:eastAsia="Arial" w:hAnsi="Arial"/>
          <w:i w:val="1"/>
          <w:color w:val="1c1c1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b w:val="1"/>
          <w:color w:val="1c1c15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color w:val="1c1c1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c1c15"/>
          <w:sz w:val="22"/>
          <w:szCs w:val="22"/>
          <w:u w:val="single"/>
          <w:rtl w:val="0"/>
        </w:rPr>
        <w:t xml:space="preserve">FILM 3 - GETTING AHEAD OF THE PANDEMIC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b w:val="1"/>
          <w:color w:val="1c1c1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1c1c15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rPr>
          <w:rFonts w:ascii="Arial" w:cs="Arial" w:eastAsia="Arial" w:hAnsi="Arial"/>
          <w:i w:val="1"/>
          <w:color w:val="1c1c1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is no single solution to end this #COVID19 pandemic, but we’re determined to get ahead of it and make sure we’re ready for the future. #TeamVaccines #AlwaysInnovating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https://teamvaccines.ifpma.org/covid-19-solutions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Arial" w:cs="Arial" w:eastAsia="Arial" w:hAnsi="Arial"/>
          <w:i w:val="1"/>
          <w:color w:val="1c1c1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1c1c15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FILM 4 - FINDING NEW WAYS TO KEEP US PROTECTED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Option 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We’re applying our scientific expertise, passion, and creativity to find new innovative solutions to ensure that people, wherever they are in the world, have equitable access to #COVID19 vaccine protection. #TeamVaccines #AlwaysInnovating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https://teamvaccines.ifpma.org/covid-19-solutions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29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Option 2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are finding new innovative solutions to help ensure that people around the world, wherever they might live, have access to the #COVID19 vaccines. #TeamVaccines #AlwaysInnovating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https://teamvaccines.ifpma.org/covid-19-solutions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Arial" w:cs="Arial" w:eastAsia="Arial" w:hAnsi="Arial"/>
          <w:b w:val="1"/>
          <w:color w:val="1c1c15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Arial" w:cs="Arial" w:eastAsia="Arial" w:hAnsi="Arial"/>
          <w:b w:val="1"/>
          <w:color w:val="1c1c15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1c1c15"/>
          <w:sz w:val="22"/>
          <w:szCs w:val="22"/>
          <w:u w:val="single"/>
          <w:rtl w:val="0"/>
        </w:rPr>
        <w:t xml:space="preserve">FILM 5 - SOLVING GLOBAL HEALTH PROBLEMS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1c1c15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never stop learning and adapting to find innovative new ways to meet the world’s public health needs. #TeamVaccines #AlwaysInnovating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https://teamvaccines.ifpma.org/covid-19-solutions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1440" w:top="334" w:left="1440" w:right="1440" w:header="1133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320"/>
        <w:tab w:val="right" w:pos="8640"/>
      </w:tabs>
      <w:jc w:val="both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3067050" cy="962025"/>
          <wp:effectExtent b="0" l="0" r="0" t="0"/>
          <wp:docPr id="6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7050" cy="962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513"/>
        <w:tab w:val="right" w:pos="9026"/>
      </w:tabs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</w:rPr>
      <w:drawing>
        <wp:inline distB="0" distT="0" distL="0" distR="0">
          <wp:extent cx="1500188" cy="236544"/>
          <wp:effectExtent b="0" l="0" r="0" t="0"/>
          <wp:docPr descr="A picture containing text, clipart&#10;&#10;Description automatically generated" id="65" name="image1.pn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0188" cy="236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6DB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C6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C6DB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C6DB5"/>
    <w:rPr>
      <w:rFonts w:ascii="Times New Roman" w:cs="Times New Roman" w:eastAsia="Times New Roman" w:hAnsi="Times New Roman"/>
      <w:sz w:val="20"/>
      <w:szCs w:val="20"/>
      <w:lang w:eastAsia="ja-JP"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C6DB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C6DB5"/>
    <w:rPr>
      <w:rFonts w:ascii="Times New Roman" w:cs="Times New Roman" w:eastAsia="Times New Roman" w:hAnsi="Times New Roman"/>
      <w:b w:val="1"/>
      <w:bCs w:val="1"/>
      <w:sz w:val="20"/>
      <w:szCs w:val="20"/>
      <w:lang w:eastAsia="ja-JP" w:val="en-GB"/>
    </w:rPr>
  </w:style>
  <w:style w:type="paragraph" w:styleId="Revision">
    <w:name w:val="Revision"/>
    <w:hidden w:val="1"/>
    <w:uiPriority w:val="99"/>
    <w:semiHidden w:val="1"/>
    <w:rsid w:val="001A122F"/>
  </w:style>
  <w:style w:type="character" w:styleId="apple-converted-space" w:customStyle="1">
    <w:name w:val="apple-converted-space"/>
    <w:basedOn w:val="DefaultParagraphFont"/>
    <w:rsid w:val="00285BA9"/>
  </w:style>
  <w:style w:type="table" w:styleId="TableGrid">
    <w:name w:val="Table Grid"/>
    <w:basedOn w:val="TableNormal"/>
    <w:uiPriority w:val="39"/>
    <w:rsid w:val="005343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6875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6875"/>
    <w:rPr>
      <w:rFonts w:ascii="Times New Roman" w:cs="Times New Roman" w:eastAsia="Times New Roman" w:hAnsi="Times New Roman"/>
      <w:sz w:val="18"/>
      <w:szCs w:val="18"/>
      <w:lang w:eastAsia="ja-JP"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ListParagraph">
    <w:name w:val="List Paragraph"/>
    <w:basedOn w:val="Normal"/>
    <w:uiPriority w:val="34"/>
    <w:qFormat w:val="1"/>
    <w:rsid w:val="002A12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eamvaccines.ifpma.org/covid-19-solutions" TargetMode="External"/><Relationship Id="rId10" Type="http://schemas.openxmlformats.org/officeDocument/2006/relationships/hyperlink" Target="https://teamvaccines.ifpma.org/covid-19-solutions" TargetMode="External"/><Relationship Id="rId13" Type="http://schemas.openxmlformats.org/officeDocument/2006/relationships/hyperlink" Target="https://teamvaccines.ifpma.org/covid-19-solutions" TargetMode="External"/><Relationship Id="rId12" Type="http://schemas.openxmlformats.org/officeDocument/2006/relationships/hyperlink" Target="https://teamvaccines.ifpma.org/covid-19-solu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vaccines.ifpma.org/covid-19-solutions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teamvaccines.ifpma.org/covid-19-solutions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" TargetMode="External"/><Relationship Id="rId8" Type="http://schemas.openxmlformats.org/officeDocument/2006/relationships/hyperlink" Target="https://teamvaccines.ifpma.org/social-media-hu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Jty5bOimVyK0q+5SGNcM5FSj4w==">AMUW2mVNLEVn+WhuLpYDGDsvJ6ekCKJ5Iauu0GdDZ2bDACrSMYtJtY0neKUBRZ7ppVFWkwbmslHWxk6jS+4GQ+MF2VAagITY6JgjEGAlSLKl+ahxSTTocho=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2021-12-08T13:57:00Z</dcterms:created>
  <dc:creator>Ursula Chauvineau</dc:creator>
</cp:coreProperties>
</file>